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742" w:rsidRDefault="00E705AA">
      <w:pPr>
        <w:spacing w:before="49"/>
        <w:ind w:left="165" w:right="266" w:hanging="56"/>
        <w:rPr>
          <w:b/>
          <w:i/>
          <w:sz w:val="24"/>
        </w:rPr>
      </w:pPr>
      <w:r>
        <w:rPr>
          <w:b/>
          <w:i/>
          <w:sz w:val="24"/>
        </w:rPr>
        <w:t>University of Iowa Hospitals &amp; Clinics</w:t>
      </w:r>
    </w:p>
    <w:p w:rsidR="00546742" w:rsidRDefault="00E705AA">
      <w:pPr>
        <w:spacing w:before="162" w:line="230" w:lineRule="auto"/>
        <w:ind w:left="162" w:hanging="1"/>
        <w:rPr>
          <w:b/>
          <w:i/>
          <w:sz w:val="18"/>
        </w:rPr>
      </w:pPr>
      <w:r>
        <w:rPr>
          <w:b/>
          <w:i/>
          <w:sz w:val="18"/>
        </w:rPr>
        <w:t>Department of Nursing Services and Patient Care</w:t>
      </w:r>
    </w:p>
    <w:p w:rsidR="00546742" w:rsidRDefault="00E705AA">
      <w:pPr>
        <w:pStyle w:val="Heading1"/>
        <w:spacing w:before="19"/>
      </w:pPr>
      <w:r>
        <w:br w:type="column"/>
      </w:r>
      <w:bookmarkStart w:id="0" w:name="Advanced_Cardiovascular_Life_Support_(AC"/>
      <w:bookmarkEnd w:id="0"/>
      <w:r>
        <w:t>Advanced Cardiovascular Life Support (ACLS) Initial and Renewal Classes for Departments of Nursing and Respiratory</w:t>
      </w:r>
    </w:p>
    <w:p w:rsidR="00546742" w:rsidRDefault="00E705AA">
      <w:pPr>
        <w:spacing w:line="389" w:lineRule="exact"/>
        <w:ind w:left="110"/>
        <w:rPr>
          <w:sz w:val="32"/>
        </w:rPr>
      </w:pPr>
      <w:bookmarkStart w:id="1" w:name="Jan_Care"/>
      <w:bookmarkEnd w:id="1"/>
      <w:r>
        <w:rPr>
          <w:sz w:val="32"/>
        </w:rPr>
        <w:t>January - June 2021</w:t>
      </w:r>
    </w:p>
    <w:p w:rsidR="00546742" w:rsidRDefault="00546742">
      <w:pPr>
        <w:spacing w:line="389" w:lineRule="exact"/>
        <w:rPr>
          <w:sz w:val="32"/>
        </w:rPr>
        <w:sectPr w:rsidR="00546742">
          <w:type w:val="continuous"/>
          <w:pgSz w:w="12240" w:h="15840"/>
          <w:pgMar w:top="1180" w:right="60" w:bottom="0" w:left="140" w:header="720" w:footer="720" w:gutter="0"/>
          <w:cols w:num="2" w:space="720" w:equalWidth="0">
            <w:col w:w="2920" w:space="154"/>
            <w:col w:w="8966"/>
          </w:cols>
        </w:sectPr>
      </w:pPr>
    </w:p>
    <w:p w:rsidR="00546742" w:rsidRDefault="00E705AA">
      <w:pPr>
        <w:spacing w:before="1" w:line="230" w:lineRule="auto"/>
        <w:ind w:left="162" w:right="266"/>
        <w:rPr>
          <w:b/>
          <w:i/>
          <w:sz w:val="18"/>
        </w:rPr>
      </w:pPr>
      <w:r>
        <w:rPr>
          <w:b/>
          <w:i/>
          <w:sz w:val="18"/>
        </w:rPr>
        <w:t>Nursing Clinical Education Center 4 West, General Hospital</w:t>
      </w:r>
    </w:p>
    <w:p w:rsidR="00546742" w:rsidRDefault="00E705AA">
      <w:pPr>
        <w:spacing w:line="213" w:lineRule="exact"/>
        <w:ind w:left="162"/>
        <w:rPr>
          <w:b/>
          <w:i/>
          <w:sz w:val="18"/>
        </w:rPr>
      </w:pPr>
      <w:r>
        <w:rPr>
          <w:b/>
          <w:i/>
          <w:sz w:val="18"/>
        </w:rPr>
        <w:t>319-356-1238 Tel</w:t>
      </w:r>
    </w:p>
    <w:p w:rsidR="00546742" w:rsidRDefault="00546742">
      <w:pPr>
        <w:pStyle w:val="BodyText"/>
        <w:spacing w:before="4"/>
        <w:rPr>
          <w:b/>
          <w:i/>
          <w:sz w:val="20"/>
        </w:rPr>
      </w:pPr>
    </w:p>
    <w:p w:rsidR="00546742" w:rsidRDefault="00E705AA">
      <w:pPr>
        <w:pStyle w:val="Heading4"/>
      </w:pPr>
      <w:r>
        <w:t>Class Location:</w:t>
      </w:r>
    </w:p>
    <w:p w:rsidR="00546742" w:rsidRDefault="00E705AA">
      <w:pPr>
        <w:ind w:left="162" w:right="266"/>
        <w:rPr>
          <w:b/>
        </w:rPr>
      </w:pPr>
      <w:r>
        <w:rPr>
          <w:b/>
        </w:rPr>
        <w:t>Nursi</w:t>
      </w:r>
      <w:r>
        <w:rPr>
          <w:b/>
        </w:rPr>
        <w:t>ng Clinical Education Center (NCEC)</w:t>
      </w:r>
    </w:p>
    <w:p w:rsidR="00546742" w:rsidRDefault="00546742">
      <w:pPr>
        <w:pStyle w:val="BodyText"/>
        <w:spacing w:before="1"/>
        <w:rPr>
          <w:b/>
          <w:sz w:val="20"/>
        </w:rPr>
      </w:pPr>
    </w:p>
    <w:p w:rsidR="00546742" w:rsidRDefault="00E705AA">
      <w:pPr>
        <w:spacing w:before="1"/>
        <w:ind w:left="162"/>
        <w:rPr>
          <w:b/>
          <w:sz w:val="20"/>
        </w:rPr>
      </w:pPr>
      <w:r>
        <w:rPr>
          <w:b/>
          <w:sz w:val="20"/>
        </w:rPr>
        <w:t>Intended Audience:</w:t>
      </w:r>
    </w:p>
    <w:p w:rsidR="00546742" w:rsidRDefault="00E705AA">
      <w:pPr>
        <w:ind w:left="162" w:right="16"/>
        <w:rPr>
          <w:sz w:val="20"/>
        </w:rPr>
      </w:pPr>
      <w:r>
        <w:rPr>
          <w:sz w:val="20"/>
        </w:rPr>
        <w:t xml:space="preserve">RNs employed in the UIHC Department of Nursing and Respiratory Therapists employed at UIHC that are </w:t>
      </w:r>
      <w:r>
        <w:rPr>
          <w:b/>
          <w:sz w:val="20"/>
          <w:u w:val="single"/>
        </w:rPr>
        <w:t>required</w:t>
      </w:r>
      <w:r>
        <w:rPr>
          <w:b/>
          <w:sz w:val="20"/>
        </w:rPr>
        <w:t xml:space="preserve"> </w:t>
      </w:r>
      <w:r>
        <w:rPr>
          <w:sz w:val="20"/>
        </w:rPr>
        <w:t>to have</w:t>
      </w:r>
    </w:p>
    <w:p w:rsidR="00546742" w:rsidRDefault="00E705AA">
      <w:pPr>
        <w:spacing w:line="322" w:lineRule="exact"/>
        <w:ind w:left="162"/>
        <w:rPr>
          <w:b/>
          <w:sz w:val="28"/>
        </w:rPr>
      </w:pPr>
      <w:r>
        <w:br w:type="column"/>
      </w:r>
      <w:r>
        <w:rPr>
          <w:b/>
          <w:sz w:val="28"/>
          <w:u w:val="single"/>
        </w:rPr>
        <w:t>Initial Class</w:t>
      </w:r>
    </w:p>
    <w:p w:rsidR="00546742" w:rsidRDefault="00E705AA">
      <w:pPr>
        <w:pStyle w:val="Heading4"/>
        <w:spacing w:line="268" w:lineRule="exact"/>
      </w:pPr>
      <w:r>
        <w:t>Dates:</w:t>
      </w:r>
    </w:p>
    <w:p w:rsidR="00546742" w:rsidRDefault="00E705AA">
      <w:pPr>
        <w:spacing w:before="4" w:line="244" w:lineRule="exact"/>
        <w:ind w:left="162"/>
        <w:rPr>
          <w:sz w:val="20"/>
        </w:rPr>
      </w:pPr>
      <w:r>
        <w:rPr>
          <w:sz w:val="20"/>
        </w:rPr>
        <w:t>Friday, February 5, 2021</w:t>
      </w:r>
    </w:p>
    <w:p w:rsidR="00546742" w:rsidRDefault="00E705AA">
      <w:pPr>
        <w:spacing w:line="244" w:lineRule="exact"/>
        <w:ind w:left="162"/>
        <w:rPr>
          <w:sz w:val="20"/>
        </w:rPr>
      </w:pPr>
      <w:r>
        <w:rPr>
          <w:sz w:val="20"/>
        </w:rPr>
        <w:t>Friday, March 5, 2021</w:t>
      </w:r>
    </w:p>
    <w:p w:rsidR="00546742" w:rsidRDefault="00E705AA">
      <w:pPr>
        <w:spacing w:line="244" w:lineRule="exact"/>
        <w:ind w:left="162"/>
        <w:rPr>
          <w:sz w:val="20"/>
        </w:rPr>
      </w:pPr>
      <w:r>
        <w:rPr>
          <w:sz w:val="20"/>
        </w:rPr>
        <w:t>Friday, April 2, 2021</w:t>
      </w:r>
    </w:p>
    <w:p w:rsidR="00546742" w:rsidRDefault="00E705AA" w:rsidP="00E705AA">
      <w:pPr>
        <w:spacing w:line="244" w:lineRule="exact"/>
        <w:ind w:left="162"/>
        <w:rPr>
          <w:sz w:val="20"/>
        </w:rPr>
      </w:pPr>
      <w:r>
        <w:rPr>
          <w:sz w:val="20"/>
        </w:rPr>
        <w:t xml:space="preserve">Friday, May 7, 2021 </w:t>
      </w:r>
      <w:r>
        <w:rPr>
          <w:sz w:val="20"/>
        </w:rPr>
        <w:br/>
      </w:r>
      <w:r>
        <w:rPr>
          <w:sz w:val="20"/>
        </w:rPr>
        <w:t xml:space="preserve">Friday, </w:t>
      </w:r>
      <w:r>
        <w:rPr>
          <w:sz w:val="20"/>
        </w:rPr>
        <w:t>June 4, 2021</w:t>
      </w:r>
      <w:bookmarkStart w:id="2" w:name="_GoBack"/>
      <w:bookmarkEnd w:id="2"/>
    </w:p>
    <w:p w:rsidR="00546742" w:rsidRDefault="00546742">
      <w:pPr>
        <w:pStyle w:val="BodyText"/>
        <w:rPr>
          <w:sz w:val="20"/>
        </w:rPr>
      </w:pPr>
    </w:p>
    <w:p w:rsidR="00546742" w:rsidRDefault="00546742">
      <w:pPr>
        <w:pStyle w:val="BodyText"/>
        <w:spacing w:before="11"/>
        <w:rPr>
          <w:sz w:val="19"/>
        </w:rPr>
      </w:pPr>
    </w:p>
    <w:p w:rsidR="00546742" w:rsidRDefault="00E705AA">
      <w:pPr>
        <w:ind w:left="162"/>
        <w:rPr>
          <w:b/>
          <w:sz w:val="20"/>
        </w:rPr>
      </w:pPr>
      <w:r>
        <w:rPr>
          <w:b/>
          <w:sz w:val="20"/>
        </w:rPr>
        <w:t>Time: 8:00 a.m.- 4:30 p.m.</w:t>
      </w:r>
    </w:p>
    <w:p w:rsidR="00546742" w:rsidRDefault="00546742">
      <w:pPr>
        <w:pStyle w:val="BodyText"/>
        <w:spacing w:before="6"/>
        <w:rPr>
          <w:b/>
          <w:sz w:val="24"/>
        </w:rPr>
      </w:pPr>
    </w:p>
    <w:p w:rsidR="00546742" w:rsidRDefault="00E705AA">
      <w:pPr>
        <w:spacing w:before="1"/>
        <w:ind w:left="169"/>
        <w:rPr>
          <w:b/>
          <w:sz w:val="24"/>
        </w:rPr>
      </w:pPr>
      <w:r>
        <w:rPr>
          <w:b/>
          <w:sz w:val="24"/>
        </w:rPr>
        <w:t>Purpose/Description:</w:t>
      </w:r>
    </w:p>
    <w:p w:rsidR="00546742" w:rsidRDefault="00E705AA">
      <w:pPr>
        <w:spacing w:line="270" w:lineRule="exact"/>
        <w:ind w:left="162"/>
        <w:rPr>
          <w:b/>
          <w:sz w:val="28"/>
        </w:rPr>
      </w:pPr>
      <w:r>
        <w:br w:type="column"/>
      </w:r>
      <w:r>
        <w:rPr>
          <w:b/>
          <w:sz w:val="28"/>
          <w:u w:val="single"/>
        </w:rPr>
        <w:t>Renewal Class</w:t>
      </w:r>
    </w:p>
    <w:p w:rsidR="00546742" w:rsidRDefault="00E705AA">
      <w:pPr>
        <w:pStyle w:val="Heading4"/>
        <w:spacing w:before="34"/>
        <w:ind w:left="179"/>
      </w:pPr>
      <w:r>
        <w:t>Dates:</w:t>
      </w:r>
    </w:p>
    <w:p w:rsidR="00546742" w:rsidRDefault="00E705AA">
      <w:pPr>
        <w:spacing w:before="34" w:line="268" w:lineRule="auto"/>
        <w:ind w:left="179" w:right="2251"/>
        <w:rPr>
          <w:b/>
          <w:sz w:val="20"/>
        </w:rPr>
      </w:pPr>
      <w:r>
        <w:rPr>
          <w:sz w:val="20"/>
        </w:rPr>
        <w:t>Friday, January 15, 2021 (AM &amp; PM) Friday , February 19, 2021 (AM &amp; PM) Friday, March 19, 2021 (AM</w:t>
      </w:r>
      <w:r>
        <w:rPr>
          <w:sz w:val="20"/>
        </w:rPr>
        <w:t xml:space="preserve"> &amp; PM) Friday, April 16, 2021 (AM &amp; PM) Friday, May 21, 2021(AM &amp; PM) Friday, June 18, 2021 (AM &amp;PM) </w:t>
      </w:r>
      <w:r>
        <w:rPr>
          <w:b/>
          <w:sz w:val="20"/>
        </w:rPr>
        <w:t>Time: AM sessions</w:t>
      </w:r>
      <w:r>
        <w:rPr>
          <w:sz w:val="20"/>
        </w:rPr>
        <w:t xml:space="preserve">: </w:t>
      </w:r>
      <w:r>
        <w:rPr>
          <w:b/>
          <w:sz w:val="20"/>
        </w:rPr>
        <w:t>8:00 – 12:00p.m. PM sessions: 12:30 - 4:30 p.m.</w:t>
      </w:r>
    </w:p>
    <w:p w:rsidR="00546742" w:rsidRDefault="00546742">
      <w:pPr>
        <w:spacing w:line="268" w:lineRule="auto"/>
        <w:rPr>
          <w:sz w:val="20"/>
        </w:rPr>
        <w:sectPr w:rsidR="00546742">
          <w:type w:val="continuous"/>
          <w:pgSz w:w="12240" w:h="15840"/>
          <w:pgMar w:top="1180" w:right="60" w:bottom="0" w:left="140" w:header="720" w:footer="720" w:gutter="0"/>
          <w:cols w:num="3" w:space="720" w:equalWidth="0">
            <w:col w:w="2920" w:space="128"/>
            <w:col w:w="2411" w:space="1061"/>
            <w:col w:w="5520"/>
          </w:cols>
        </w:sectPr>
      </w:pPr>
    </w:p>
    <w:p w:rsidR="00546742" w:rsidRDefault="00E705AA">
      <w:pPr>
        <w:spacing w:before="1"/>
        <w:ind w:left="162" w:right="591"/>
        <w:rPr>
          <w:sz w:val="20"/>
        </w:rPr>
      </w:pPr>
      <w:r>
        <w:pict>
          <v:group id="_x0000_s1026" style="position:absolute;left:0;text-align:left;margin-left:14.4pt;margin-top:27.7pt;width:590.4pt;height:764.85pt;z-index:-251658240;mso-position-horizontal-relative:page;mso-position-vertical-relative:page" coordorigin="288,554" coordsize="11808,15297">
            <v:line id="_x0000_s1029" style="position:absolute" from="288,1160" to="12096,1160" strokeweight="3pt"/>
            <v:line id="_x0000_s1028" style="position:absolute" from="3194,564" to="3173,15840" strokeweight="1pt"/>
            <v:rect id="_x0000_s1027" style="position:absolute;left:3743;top:2760;width:2;height:20" fillcolor="black" stroked="f"/>
            <w10:wrap anchorx="page" anchory="page"/>
          </v:group>
        </w:pict>
      </w:r>
      <w:r>
        <w:rPr>
          <w:sz w:val="20"/>
        </w:rPr>
        <w:t>ACLS certification for</w:t>
      </w:r>
      <w:r>
        <w:rPr>
          <w:spacing w:val="-25"/>
          <w:sz w:val="20"/>
        </w:rPr>
        <w:t xml:space="preserve"> </w:t>
      </w:r>
      <w:r>
        <w:rPr>
          <w:sz w:val="20"/>
        </w:rPr>
        <w:t>their employment</w:t>
      </w:r>
    </w:p>
    <w:p w:rsidR="00546742" w:rsidRDefault="00546742">
      <w:pPr>
        <w:pStyle w:val="BodyText"/>
        <w:spacing w:before="11"/>
        <w:rPr>
          <w:sz w:val="19"/>
        </w:rPr>
      </w:pPr>
    </w:p>
    <w:p w:rsidR="00546742" w:rsidRDefault="00E705AA">
      <w:pPr>
        <w:ind w:left="162"/>
        <w:rPr>
          <w:b/>
          <w:sz w:val="20"/>
        </w:rPr>
      </w:pPr>
      <w:r>
        <w:rPr>
          <w:b/>
          <w:sz w:val="20"/>
        </w:rPr>
        <w:t>Registration:</w:t>
      </w:r>
    </w:p>
    <w:p w:rsidR="00546742" w:rsidRDefault="00E705AA">
      <w:pPr>
        <w:ind w:left="162" w:right="84"/>
        <w:rPr>
          <w:b/>
          <w:sz w:val="20"/>
        </w:rPr>
      </w:pPr>
      <w:r>
        <w:rPr>
          <w:b/>
          <w:sz w:val="20"/>
        </w:rPr>
        <w:t xml:space="preserve">Pre-registration is required at least </w:t>
      </w:r>
      <w:r>
        <w:rPr>
          <w:b/>
          <w:sz w:val="20"/>
          <w:u w:val="single"/>
        </w:rPr>
        <w:t>four weeks prior</w:t>
      </w:r>
      <w:r>
        <w:rPr>
          <w:b/>
          <w:sz w:val="20"/>
        </w:rPr>
        <w:t xml:space="preserve"> to the class date. We reserve the right to cancel classes due to insufficient enrollment.</w:t>
      </w:r>
    </w:p>
    <w:p w:rsidR="00546742" w:rsidRDefault="00546742">
      <w:pPr>
        <w:pStyle w:val="BodyText"/>
        <w:rPr>
          <w:b/>
          <w:sz w:val="20"/>
        </w:rPr>
      </w:pPr>
    </w:p>
    <w:p w:rsidR="00546742" w:rsidRDefault="00E705AA">
      <w:pPr>
        <w:ind w:left="162" w:right="68"/>
        <w:rPr>
          <w:sz w:val="20"/>
        </w:rPr>
      </w:pPr>
      <w:r>
        <w:rPr>
          <w:sz w:val="20"/>
        </w:rPr>
        <w:t>Nurse Managers/ANMs may register individuals for the initial and renewal classes through the ERMA system.</w:t>
      </w:r>
    </w:p>
    <w:p w:rsidR="00546742" w:rsidRDefault="00E705AA">
      <w:pPr>
        <w:spacing w:before="3"/>
        <w:ind w:left="162" w:right="388"/>
        <w:rPr>
          <w:sz w:val="18"/>
        </w:rPr>
      </w:pPr>
      <w:r>
        <w:rPr>
          <w:sz w:val="18"/>
        </w:rPr>
        <w:t xml:space="preserve">Questions about registration or course information should be directed to Amy Bowman at 319-356-1239 or </w:t>
      </w:r>
      <w:r>
        <w:rPr>
          <w:color w:val="0000FF"/>
          <w:sz w:val="18"/>
          <w:u w:val="single" w:color="0000FF"/>
        </w:rPr>
        <w:t>amy-</w:t>
      </w:r>
    </w:p>
    <w:p w:rsidR="00546742" w:rsidRDefault="00E705AA">
      <w:pPr>
        <w:spacing w:before="2"/>
        <w:ind w:left="162"/>
        <w:rPr>
          <w:sz w:val="18"/>
        </w:rPr>
      </w:pPr>
      <w:hyperlink r:id="rId5">
        <w:r>
          <w:rPr>
            <w:color w:val="0000FF"/>
            <w:sz w:val="18"/>
            <w:u w:val="single" w:color="0000FF"/>
          </w:rPr>
          <w:t>bowman@uiowa.edu</w:t>
        </w:r>
      </w:hyperlink>
    </w:p>
    <w:p w:rsidR="00546742" w:rsidRDefault="00546742">
      <w:pPr>
        <w:pStyle w:val="BodyText"/>
        <w:spacing w:before="9"/>
        <w:rPr>
          <w:sz w:val="17"/>
        </w:rPr>
      </w:pPr>
    </w:p>
    <w:p w:rsidR="00546742" w:rsidRDefault="00E705AA">
      <w:pPr>
        <w:spacing w:before="1" w:line="244" w:lineRule="exact"/>
        <w:ind w:left="162"/>
        <w:rPr>
          <w:b/>
          <w:sz w:val="20"/>
        </w:rPr>
      </w:pPr>
      <w:r>
        <w:rPr>
          <w:b/>
          <w:sz w:val="20"/>
        </w:rPr>
        <w:t>Course Fees:</w:t>
      </w:r>
    </w:p>
    <w:p w:rsidR="00546742" w:rsidRDefault="00E705AA">
      <w:pPr>
        <w:ind w:left="162"/>
        <w:rPr>
          <w:sz w:val="20"/>
        </w:rPr>
      </w:pPr>
      <w:r>
        <w:rPr>
          <w:sz w:val="20"/>
        </w:rPr>
        <w:t>There is no fee for the course or for the optional nursing CE credits.</w:t>
      </w:r>
    </w:p>
    <w:p w:rsidR="00546742" w:rsidRDefault="00E705AA">
      <w:pPr>
        <w:ind w:left="162" w:right="103"/>
        <w:rPr>
          <w:sz w:val="20"/>
        </w:rPr>
      </w:pPr>
      <w:r>
        <w:rPr>
          <w:b/>
          <w:sz w:val="20"/>
        </w:rPr>
        <w:t xml:space="preserve">Nursing Contact Hours: </w:t>
      </w:r>
      <w:r>
        <w:rPr>
          <w:sz w:val="20"/>
        </w:rPr>
        <w:t>Contact hours will be awarded by UIHC Department of Nursing (IBN Approved Provider #34).</w:t>
      </w:r>
    </w:p>
    <w:p w:rsidR="00546742" w:rsidRDefault="00E705AA">
      <w:pPr>
        <w:ind w:left="162" w:right="354"/>
        <w:jc w:val="both"/>
        <w:rPr>
          <w:sz w:val="20"/>
        </w:rPr>
      </w:pPr>
      <w:r>
        <w:rPr>
          <w:sz w:val="20"/>
        </w:rPr>
        <w:t>Participants must attend the entire progr</w:t>
      </w:r>
      <w:r>
        <w:rPr>
          <w:sz w:val="20"/>
        </w:rPr>
        <w:t xml:space="preserve">am to receive </w:t>
      </w:r>
      <w:r>
        <w:rPr>
          <w:spacing w:val="-5"/>
          <w:sz w:val="20"/>
        </w:rPr>
        <w:t xml:space="preserve">full </w:t>
      </w:r>
      <w:r>
        <w:rPr>
          <w:sz w:val="20"/>
        </w:rPr>
        <w:t>credit.</w:t>
      </w:r>
    </w:p>
    <w:p w:rsidR="00546742" w:rsidRDefault="00E705AA">
      <w:pPr>
        <w:spacing w:line="243" w:lineRule="exact"/>
        <w:ind w:left="162"/>
        <w:rPr>
          <w:b/>
          <w:sz w:val="20"/>
        </w:rPr>
      </w:pPr>
      <w:r>
        <w:rPr>
          <w:sz w:val="20"/>
        </w:rPr>
        <w:t xml:space="preserve">Initial class: </w:t>
      </w:r>
      <w:r>
        <w:rPr>
          <w:b/>
          <w:sz w:val="20"/>
        </w:rPr>
        <w:t>6.5 contact hours</w:t>
      </w:r>
    </w:p>
    <w:p w:rsidR="00546742" w:rsidRDefault="00E705AA">
      <w:pPr>
        <w:ind w:left="162"/>
        <w:rPr>
          <w:b/>
          <w:sz w:val="20"/>
        </w:rPr>
      </w:pPr>
      <w:r>
        <w:rPr>
          <w:sz w:val="20"/>
        </w:rPr>
        <w:t xml:space="preserve">Renewal class: </w:t>
      </w:r>
      <w:r>
        <w:rPr>
          <w:b/>
          <w:sz w:val="20"/>
        </w:rPr>
        <w:t>3.1 contact hours</w:t>
      </w:r>
    </w:p>
    <w:p w:rsidR="00546742" w:rsidRDefault="00546742">
      <w:pPr>
        <w:pStyle w:val="BodyText"/>
        <w:spacing w:before="9"/>
        <w:rPr>
          <w:b/>
          <w:sz w:val="15"/>
        </w:rPr>
      </w:pPr>
    </w:p>
    <w:p w:rsidR="00546742" w:rsidRDefault="00E705AA">
      <w:pPr>
        <w:ind w:left="162" w:right="38"/>
        <w:rPr>
          <w:b/>
          <w:sz w:val="16"/>
        </w:rPr>
      </w:pPr>
      <w:r>
        <w:rPr>
          <w:b/>
          <w:sz w:val="16"/>
        </w:rPr>
        <w:t xml:space="preserve">Individuals with disabilities </w:t>
      </w:r>
      <w:r>
        <w:rPr>
          <w:b/>
          <w:spacing w:val="-2"/>
          <w:sz w:val="16"/>
        </w:rPr>
        <w:t xml:space="preserve">are </w:t>
      </w:r>
      <w:r>
        <w:rPr>
          <w:b/>
          <w:sz w:val="16"/>
        </w:rPr>
        <w:t>encouraged to attend all University of Iowa-sponsored events. If you are a person with a disability who requires an accommodatio</w:t>
      </w:r>
      <w:r>
        <w:rPr>
          <w:b/>
          <w:sz w:val="16"/>
        </w:rPr>
        <w:t>n to participate in this program, please contact the Department of Nursing in advance at (319)</w:t>
      </w:r>
      <w:r>
        <w:rPr>
          <w:b/>
          <w:spacing w:val="-2"/>
          <w:sz w:val="16"/>
        </w:rPr>
        <w:t xml:space="preserve"> </w:t>
      </w:r>
      <w:r>
        <w:rPr>
          <w:b/>
          <w:sz w:val="16"/>
        </w:rPr>
        <w:t>356-1238.</w:t>
      </w:r>
    </w:p>
    <w:p w:rsidR="00546742" w:rsidRDefault="00E705AA">
      <w:pPr>
        <w:pStyle w:val="BodyText"/>
        <w:spacing w:line="252" w:lineRule="exact"/>
        <w:ind w:left="171"/>
      </w:pPr>
      <w:r>
        <w:br w:type="column"/>
      </w:r>
      <w:r>
        <w:t>The ACLS course is designed to help all course participants succeed in acquiring the skills and</w:t>
      </w:r>
    </w:p>
    <w:p w:rsidR="00546742" w:rsidRDefault="00E705AA">
      <w:pPr>
        <w:pStyle w:val="BodyText"/>
        <w:ind w:left="171" w:right="158"/>
        <w:jc w:val="both"/>
      </w:pPr>
      <w:r>
        <w:t>knowledge they need to perform their professional role in resuscitation attempts. This course is taught by American Heart Association qualified instructors and content experts in cardiovascular care.</w:t>
      </w:r>
    </w:p>
    <w:p w:rsidR="00546742" w:rsidRDefault="00E705AA">
      <w:pPr>
        <w:pStyle w:val="Heading3"/>
        <w:spacing w:before="97" w:line="293" w:lineRule="exact"/>
        <w:ind w:left="171"/>
      </w:pPr>
      <w:r>
        <w:t>Course Prerequisites:</w:t>
      </w:r>
    </w:p>
    <w:p w:rsidR="00546742" w:rsidRDefault="00E705AA">
      <w:pPr>
        <w:ind w:left="171" w:right="335"/>
        <w:rPr>
          <w:b/>
          <w:sz w:val="24"/>
        </w:rPr>
      </w:pPr>
      <w:r>
        <w:rPr>
          <w:b/>
          <w:sz w:val="24"/>
          <w:u w:val="single"/>
        </w:rPr>
        <w:t>Class size is limited to participants from the Departments of Nursing or Respiratory</w:t>
      </w:r>
      <w:r>
        <w:rPr>
          <w:b/>
          <w:sz w:val="24"/>
        </w:rPr>
        <w:t xml:space="preserve"> </w:t>
      </w:r>
      <w:r>
        <w:rPr>
          <w:b/>
          <w:sz w:val="24"/>
          <w:u w:val="single"/>
        </w:rPr>
        <w:t>Care who are required to attend the course for their job position</w:t>
      </w:r>
      <w:r>
        <w:t>. Participants are required to prepare for class by completing the Pre-course Self-Assessment. Provider Ma</w:t>
      </w:r>
      <w:r>
        <w:t xml:space="preserve">nuals are available for check out from selected units or the NCEC. Attendees are required to have current basic cardiac life support (BCLS) for health care providers, basic pharmacology, and previous electrocardiogram (EKG)experience. </w:t>
      </w:r>
      <w:r>
        <w:rPr>
          <w:b/>
          <w:sz w:val="24"/>
          <w:u w:val="single"/>
        </w:rPr>
        <w:t>The Pre-course Self-A</w:t>
      </w:r>
      <w:r>
        <w:rPr>
          <w:b/>
          <w:sz w:val="24"/>
          <w:u w:val="single"/>
        </w:rPr>
        <w:t>ssessment must be</w:t>
      </w:r>
      <w:r>
        <w:rPr>
          <w:b/>
          <w:sz w:val="24"/>
        </w:rPr>
        <w:t xml:space="preserve"> </w:t>
      </w:r>
      <w:r>
        <w:rPr>
          <w:b/>
          <w:sz w:val="24"/>
          <w:u w:val="single"/>
        </w:rPr>
        <w:t>completed, printed out and brought to class. A passing score is 70% or above.</w:t>
      </w:r>
    </w:p>
    <w:p w:rsidR="00546742" w:rsidRDefault="00546742">
      <w:pPr>
        <w:pStyle w:val="BodyText"/>
        <w:spacing w:before="3"/>
        <w:rPr>
          <w:b/>
          <w:sz w:val="19"/>
        </w:rPr>
      </w:pPr>
    </w:p>
    <w:p w:rsidR="00546742" w:rsidRDefault="00E705AA">
      <w:pPr>
        <w:pStyle w:val="Heading3"/>
      </w:pPr>
      <w:r>
        <w:t>Objectives:</w:t>
      </w:r>
    </w:p>
    <w:p w:rsidR="00546742" w:rsidRDefault="00E705AA">
      <w:pPr>
        <w:pStyle w:val="ListParagraph"/>
        <w:numPr>
          <w:ilvl w:val="0"/>
          <w:numId w:val="1"/>
        </w:numPr>
        <w:tabs>
          <w:tab w:val="left" w:pos="620"/>
        </w:tabs>
        <w:spacing w:before="102"/>
        <w:ind w:right="374" w:hanging="447"/>
        <w:jc w:val="both"/>
      </w:pPr>
      <w:r>
        <w:rPr>
          <w:spacing w:val="-3"/>
        </w:rPr>
        <w:t xml:space="preserve">Demonstrate knowledge </w:t>
      </w:r>
      <w:r>
        <w:t xml:space="preserve">and </w:t>
      </w:r>
      <w:r>
        <w:rPr>
          <w:spacing w:val="-3"/>
        </w:rPr>
        <w:t xml:space="preserve">skills </w:t>
      </w:r>
      <w:r>
        <w:t xml:space="preserve">in the </w:t>
      </w:r>
      <w:r>
        <w:rPr>
          <w:spacing w:val="-3"/>
        </w:rPr>
        <w:t xml:space="preserve">management </w:t>
      </w:r>
      <w:r>
        <w:t xml:space="preserve">of the </w:t>
      </w:r>
      <w:r>
        <w:rPr>
          <w:spacing w:val="-3"/>
        </w:rPr>
        <w:t xml:space="preserve">first </w:t>
      </w:r>
      <w:r>
        <w:t xml:space="preserve">10 </w:t>
      </w:r>
      <w:r>
        <w:rPr>
          <w:spacing w:val="-3"/>
        </w:rPr>
        <w:t xml:space="preserve">minutes </w:t>
      </w:r>
      <w:r>
        <w:t xml:space="preserve">of </w:t>
      </w:r>
      <w:r>
        <w:rPr>
          <w:spacing w:val="-3"/>
        </w:rPr>
        <w:t>ventricular fibrillation (VF)/ventricular tachycardia (VT) arrest, in</w:t>
      </w:r>
      <w:r>
        <w:rPr>
          <w:spacing w:val="-3"/>
        </w:rPr>
        <w:t xml:space="preserve">cluding primary </w:t>
      </w:r>
      <w:r>
        <w:t xml:space="preserve">and </w:t>
      </w:r>
      <w:r>
        <w:rPr>
          <w:spacing w:val="-3"/>
        </w:rPr>
        <w:t xml:space="preserve">secondary Airway, Breathing, Circulation, Disability (ABCD) survey </w:t>
      </w:r>
      <w:r>
        <w:t xml:space="preserve">of </w:t>
      </w:r>
      <w:r>
        <w:rPr>
          <w:spacing w:val="-3"/>
        </w:rPr>
        <w:t xml:space="preserve">cardiac arrest </w:t>
      </w:r>
      <w:r>
        <w:t xml:space="preserve">and </w:t>
      </w:r>
      <w:r>
        <w:rPr>
          <w:spacing w:val="-3"/>
        </w:rPr>
        <w:t>post-resuscitation</w:t>
      </w:r>
      <w:r>
        <w:rPr>
          <w:spacing w:val="7"/>
        </w:rPr>
        <w:t xml:space="preserve"> </w:t>
      </w:r>
      <w:r>
        <w:rPr>
          <w:spacing w:val="-4"/>
        </w:rPr>
        <w:t>care.</w:t>
      </w:r>
    </w:p>
    <w:p w:rsidR="00546742" w:rsidRDefault="00E705AA">
      <w:pPr>
        <w:pStyle w:val="ListParagraph"/>
        <w:numPr>
          <w:ilvl w:val="0"/>
          <w:numId w:val="1"/>
        </w:numPr>
        <w:tabs>
          <w:tab w:val="left" w:pos="619"/>
          <w:tab w:val="left" w:pos="620"/>
        </w:tabs>
        <w:ind w:right="141" w:hanging="447"/>
      </w:pPr>
      <w:r>
        <w:rPr>
          <w:spacing w:val="-3"/>
        </w:rPr>
        <w:t xml:space="preserve">Perform </w:t>
      </w:r>
      <w:r>
        <w:t xml:space="preserve">and </w:t>
      </w:r>
      <w:r>
        <w:rPr>
          <w:spacing w:val="-3"/>
        </w:rPr>
        <w:t xml:space="preserve">demonstrate </w:t>
      </w:r>
      <w:r>
        <w:t xml:space="preserve">via </w:t>
      </w:r>
      <w:r>
        <w:rPr>
          <w:spacing w:val="-3"/>
        </w:rPr>
        <w:t xml:space="preserve">case studies, </w:t>
      </w:r>
      <w:r>
        <w:t xml:space="preserve">the </w:t>
      </w:r>
      <w:r>
        <w:rPr>
          <w:spacing w:val="-3"/>
        </w:rPr>
        <w:t xml:space="preserve">core knowledge </w:t>
      </w:r>
      <w:r>
        <w:t xml:space="preserve">and </w:t>
      </w:r>
      <w:r>
        <w:rPr>
          <w:spacing w:val="-3"/>
        </w:rPr>
        <w:t xml:space="preserve">skills necessary </w:t>
      </w:r>
      <w:r>
        <w:t xml:space="preserve">to </w:t>
      </w:r>
      <w:r>
        <w:rPr>
          <w:spacing w:val="-3"/>
        </w:rPr>
        <w:t xml:space="preserve">manage </w:t>
      </w:r>
      <w:r>
        <w:t xml:space="preserve">the </w:t>
      </w:r>
      <w:r>
        <w:rPr>
          <w:spacing w:val="-3"/>
        </w:rPr>
        <w:t>following scenarios within</w:t>
      </w:r>
      <w:r>
        <w:rPr>
          <w:spacing w:val="-3"/>
        </w:rPr>
        <w:t xml:space="preserve"> </w:t>
      </w:r>
      <w:r>
        <w:t xml:space="preserve">a </w:t>
      </w:r>
      <w:r>
        <w:rPr>
          <w:spacing w:val="-3"/>
        </w:rPr>
        <w:t xml:space="preserve">team: respiratory arrest, pulseless ventricular tachycardia and ventricular fibrillation with automated external defibrillator (AED) </w:t>
      </w:r>
      <w:r>
        <w:t xml:space="preserve">use and </w:t>
      </w:r>
      <w:r>
        <w:rPr>
          <w:spacing w:val="-3"/>
        </w:rPr>
        <w:t xml:space="preserve">refractory VT/VF to AED, </w:t>
      </w:r>
      <w:r>
        <w:rPr>
          <w:spacing w:val="-5"/>
        </w:rPr>
        <w:t xml:space="preserve">pulseless </w:t>
      </w:r>
      <w:r>
        <w:rPr>
          <w:spacing w:val="-3"/>
        </w:rPr>
        <w:t xml:space="preserve">electrical activity, asystole, acute coronary syndrome, bradycardia, </w:t>
      </w:r>
      <w:r>
        <w:rPr>
          <w:spacing w:val="-4"/>
        </w:rPr>
        <w:t>stable a</w:t>
      </w:r>
      <w:r>
        <w:rPr>
          <w:spacing w:val="-4"/>
        </w:rPr>
        <w:t xml:space="preserve">nd </w:t>
      </w:r>
      <w:r>
        <w:rPr>
          <w:spacing w:val="-3"/>
        </w:rPr>
        <w:t xml:space="preserve">unstable tachycardia, </w:t>
      </w:r>
      <w:r>
        <w:t xml:space="preserve">and </w:t>
      </w:r>
      <w:r>
        <w:rPr>
          <w:spacing w:val="-3"/>
        </w:rPr>
        <w:t>acute ischemic</w:t>
      </w:r>
      <w:r>
        <w:rPr>
          <w:spacing w:val="-23"/>
        </w:rPr>
        <w:t xml:space="preserve"> </w:t>
      </w:r>
      <w:r>
        <w:rPr>
          <w:spacing w:val="-3"/>
        </w:rPr>
        <w:t>stroke.</w:t>
      </w:r>
    </w:p>
    <w:p w:rsidR="00546742" w:rsidRDefault="00E705AA">
      <w:pPr>
        <w:pStyle w:val="ListParagraph"/>
        <w:numPr>
          <w:ilvl w:val="0"/>
          <w:numId w:val="1"/>
        </w:numPr>
        <w:tabs>
          <w:tab w:val="left" w:pos="619"/>
          <w:tab w:val="left" w:pos="620"/>
        </w:tabs>
        <w:ind w:hanging="447"/>
      </w:pPr>
      <w:r>
        <w:t xml:space="preserve">Demonstrate via </w:t>
      </w:r>
      <w:r>
        <w:rPr>
          <w:spacing w:val="-4"/>
        </w:rPr>
        <w:t xml:space="preserve">case </w:t>
      </w:r>
      <w:r>
        <w:rPr>
          <w:spacing w:val="-5"/>
        </w:rPr>
        <w:t xml:space="preserve">scenario, </w:t>
      </w:r>
      <w:r>
        <w:rPr>
          <w:spacing w:val="-3"/>
        </w:rPr>
        <w:t xml:space="preserve">team leading </w:t>
      </w:r>
      <w:r>
        <w:rPr>
          <w:spacing w:val="-4"/>
        </w:rPr>
        <w:t xml:space="preserve">and </w:t>
      </w:r>
      <w:r>
        <w:rPr>
          <w:spacing w:val="-5"/>
        </w:rPr>
        <w:t xml:space="preserve">closed-loop </w:t>
      </w:r>
      <w:r>
        <w:rPr>
          <w:spacing w:val="-6"/>
        </w:rPr>
        <w:t xml:space="preserve">communication </w:t>
      </w:r>
      <w:r>
        <w:rPr>
          <w:spacing w:val="-3"/>
        </w:rPr>
        <w:t xml:space="preserve">skills necessary </w:t>
      </w:r>
      <w:r>
        <w:t xml:space="preserve">to </w:t>
      </w:r>
      <w:r>
        <w:rPr>
          <w:spacing w:val="-3"/>
        </w:rPr>
        <w:t xml:space="preserve">manage ventricular fibrillation, pulseless electrical activity, </w:t>
      </w:r>
      <w:r>
        <w:t xml:space="preserve">and </w:t>
      </w:r>
      <w:r>
        <w:rPr>
          <w:spacing w:val="-3"/>
        </w:rPr>
        <w:t>asystole cardiac arrest situations.</w:t>
      </w:r>
    </w:p>
    <w:p w:rsidR="00546742" w:rsidRDefault="00E705AA">
      <w:pPr>
        <w:pStyle w:val="BodyText"/>
        <w:spacing w:before="119"/>
        <w:ind w:left="206" w:right="776"/>
      </w:pPr>
      <w:r>
        <w:t>Course</w:t>
      </w:r>
      <w:r>
        <w:t xml:space="preserve"> Coordinator: Amy Bowman MSN, RN, CCRN and Janet Hosking, MSN, RN-BC, CHSE ACLS Instructors from the Department of Nursing and Respiratory Care will assist with individual skill stations.</w:t>
      </w:r>
    </w:p>
    <w:p w:rsidR="00546742" w:rsidRDefault="00546742">
      <w:pPr>
        <w:pStyle w:val="BodyText"/>
        <w:spacing w:before="10"/>
      </w:pPr>
    </w:p>
    <w:p w:rsidR="00546742" w:rsidRDefault="00E705AA">
      <w:pPr>
        <w:spacing w:before="1" w:line="235" w:lineRule="auto"/>
        <w:ind w:left="206" w:right="335"/>
        <w:rPr>
          <w:sz w:val="14"/>
        </w:rPr>
      </w:pPr>
      <w:r>
        <w:rPr>
          <w:noProof/>
        </w:rPr>
        <w:drawing>
          <wp:anchor distT="0" distB="0" distL="0" distR="0" simplePos="0" relativeHeight="268430639" behindDoc="1" locked="0" layoutInCell="1" allowOverlap="1">
            <wp:simplePos x="0" y="0"/>
            <wp:positionH relativeFrom="page">
              <wp:posOffset>5978525</wp:posOffset>
            </wp:positionH>
            <wp:positionV relativeFrom="paragraph">
              <wp:posOffset>644839</wp:posOffset>
            </wp:positionV>
            <wp:extent cx="1390014" cy="541018"/>
            <wp:effectExtent l="0" t="0" r="0" b="0"/>
            <wp:wrapNone/>
            <wp:docPr id="1" name="image1.png" descr="Hos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90014" cy="541018"/>
                    </a:xfrm>
                    <a:prstGeom prst="rect">
                      <a:avLst/>
                    </a:prstGeom>
                  </pic:spPr>
                </pic:pic>
              </a:graphicData>
            </a:graphic>
          </wp:anchor>
        </w:drawing>
      </w:r>
      <w:r>
        <w:rPr>
          <w:sz w:val="14"/>
        </w:rPr>
        <w:t>The University of Iowa prohibits discrimination in employment, educational programs, and activities on the basis of race, creed, color, religion, national origin, age, sex, pregnancy, disability, genetic information, status as a U.S. veteran, service in th</w:t>
      </w:r>
      <w:r>
        <w:rPr>
          <w:sz w:val="14"/>
        </w:rPr>
        <w:t>e U.S. military, sexual orientation, gender identity, associational preferences, or any other classification that deprives the person of consideration as an individual. The university also affirms its commitment to providing equal opportunities and equal a</w:t>
      </w:r>
      <w:r>
        <w:rPr>
          <w:sz w:val="14"/>
        </w:rPr>
        <w:t>ccess to university facilities. For additional information on nondiscrimination policies, contact the Director, Office of Equal Opportunity and Diversity, the University of Iowa, 202 Jessup Hall, Iowa City, IA, 52242-1316, 319-335-0705 (voice), 319-335-069</w:t>
      </w:r>
      <w:r>
        <w:rPr>
          <w:sz w:val="14"/>
        </w:rPr>
        <w:t xml:space="preserve">7 (TDD), </w:t>
      </w:r>
      <w:hyperlink r:id="rId7">
        <w:r>
          <w:rPr>
            <w:sz w:val="14"/>
          </w:rPr>
          <w:t>di</w:t>
        </w:r>
      </w:hyperlink>
      <w:hyperlink r:id="rId8">
        <w:r>
          <w:rPr>
            <w:sz w:val="14"/>
          </w:rPr>
          <w:t>versity@uiowa.edu.</w:t>
        </w:r>
      </w:hyperlink>
    </w:p>
    <w:p w:rsidR="00546742" w:rsidRDefault="00546742">
      <w:pPr>
        <w:spacing w:line="235" w:lineRule="auto"/>
        <w:rPr>
          <w:sz w:val="14"/>
        </w:rPr>
        <w:sectPr w:rsidR="00546742">
          <w:type w:val="continuous"/>
          <w:pgSz w:w="12240" w:h="15840"/>
          <w:pgMar w:top="1180" w:right="60" w:bottom="0" w:left="140" w:header="720" w:footer="720" w:gutter="0"/>
          <w:cols w:num="2" w:space="720" w:equalWidth="0">
            <w:col w:w="2883" w:space="163"/>
            <w:col w:w="8994"/>
          </w:cols>
        </w:sectPr>
      </w:pPr>
    </w:p>
    <w:p w:rsidR="00546742" w:rsidRDefault="00E705AA">
      <w:pPr>
        <w:pStyle w:val="Heading2"/>
        <w:spacing w:before="30"/>
        <w:ind w:left="1031"/>
        <w:rPr>
          <w:u w:val="none"/>
        </w:rPr>
      </w:pPr>
      <w:r>
        <w:lastRenderedPageBreak/>
        <w:t>Initial Provider Agenda</w:t>
      </w:r>
    </w:p>
    <w:p w:rsidR="00546742" w:rsidRDefault="00546742">
      <w:pPr>
        <w:pStyle w:val="BodyText"/>
        <w:spacing w:before="10"/>
        <w:rPr>
          <w:b/>
          <w:sz w:val="19"/>
        </w:rPr>
      </w:pPr>
    </w:p>
    <w:p w:rsidR="00546742" w:rsidRDefault="00E705AA">
      <w:pPr>
        <w:tabs>
          <w:tab w:val="left" w:pos="3099"/>
        </w:tabs>
        <w:spacing w:before="52"/>
        <w:ind w:left="1031" w:right="1024"/>
        <w:rPr>
          <w:sz w:val="24"/>
        </w:rPr>
      </w:pPr>
      <w:r>
        <w:rPr>
          <w:sz w:val="24"/>
        </w:rPr>
        <w:t>0745</w:t>
      </w:r>
      <w:r>
        <w:rPr>
          <w:sz w:val="24"/>
        </w:rPr>
        <w:tab/>
      </w:r>
      <w:r>
        <w:rPr>
          <w:sz w:val="24"/>
        </w:rPr>
        <w:t>Sign-In/Registration and verify of pre-course self-assessment certificate pass 70% 0800</w:t>
      </w:r>
      <w:r>
        <w:rPr>
          <w:spacing w:val="-1"/>
          <w:sz w:val="24"/>
        </w:rPr>
        <w:t xml:space="preserve"> </w:t>
      </w:r>
      <w:r>
        <w:rPr>
          <w:sz w:val="24"/>
        </w:rPr>
        <w:t>–</w:t>
      </w:r>
      <w:r>
        <w:rPr>
          <w:spacing w:val="-1"/>
          <w:sz w:val="24"/>
        </w:rPr>
        <w:t xml:space="preserve"> </w:t>
      </w:r>
      <w:r>
        <w:rPr>
          <w:sz w:val="24"/>
        </w:rPr>
        <w:t>0805</w:t>
      </w:r>
      <w:r>
        <w:rPr>
          <w:sz w:val="24"/>
        </w:rPr>
        <w:tab/>
        <w:t>Introduction to</w:t>
      </w:r>
      <w:r>
        <w:rPr>
          <w:spacing w:val="-3"/>
          <w:sz w:val="24"/>
        </w:rPr>
        <w:t xml:space="preserve"> </w:t>
      </w:r>
      <w:r>
        <w:rPr>
          <w:sz w:val="24"/>
        </w:rPr>
        <w:t>ACLS</w:t>
      </w:r>
    </w:p>
    <w:p w:rsidR="00546742" w:rsidRDefault="00E705AA">
      <w:pPr>
        <w:tabs>
          <w:tab w:val="left" w:pos="3099"/>
        </w:tabs>
        <w:spacing w:line="293" w:lineRule="exact"/>
        <w:ind w:left="1031"/>
        <w:rPr>
          <w:sz w:val="24"/>
        </w:rPr>
      </w:pPr>
      <w:r>
        <w:rPr>
          <w:sz w:val="24"/>
        </w:rPr>
        <w:t>0805</w:t>
      </w:r>
      <w:r>
        <w:rPr>
          <w:spacing w:val="-1"/>
          <w:sz w:val="24"/>
        </w:rPr>
        <w:t xml:space="preserve"> </w:t>
      </w:r>
      <w:r>
        <w:rPr>
          <w:sz w:val="24"/>
        </w:rPr>
        <w:t>–</w:t>
      </w:r>
      <w:r>
        <w:rPr>
          <w:spacing w:val="-1"/>
          <w:sz w:val="24"/>
        </w:rPr>
        <w:t xml:space="preserve"> </w:t>
      </w:r>
      <w:r>
        <w:rPr>
          <w:sz w:val="24"/>
        </w:rPr>
        <w:t>0840</w:t>
      </w:r>
      <w:r>
        <w:rPr>
          <w:sz w:val="24"/>
        </w:rPr>
        <w:tab/>
        <w:t>ACLS Science of</w:t>
      </w:r>
      <w:r>
        <w:rPr>
          <w:spacing w:val="2"/>
          <w:sz w:val="24"/>
        </w:rPr>
        <w:t xml:space="preserve"> </w:t>
      </w:r>
      <w:r>
        <w:rPr>
          <w:sz w:val="24"/>
        </w:rPr>
        <w:t>Resuscitation</w:t>
      </w:r>
    </w:p>
    <w:p w:rsidR="00546742" w:rsidRDefault="00E705AA">
      <w:pPr>
        <w:ind w:left="3100"/>
        <w:rPr>
          <w:sz w:val="24"/>
        </w:rPr>
      </w:pPr>
      <w:r>
        <w:rPr>
          <w:sz w:val="24"/>
        </w:rPr>
        <w:t>Systematic Approach</w:t>
      </w:r>
    </w:p>
    <w:p w:rsidR="00546742" w:rsidRDefault="00E705AA">
      <w:pPr>
        <w:tabs>
          <w:tab w:val="left" w:pos="3099"/>
        </w:tabs>
        <w:ind w:left="1031"/>
        <w:rPr>
          <w:sz w:val="24"/>
        </w:rPr>
      </w:pPr>
      <w:r>
        <w:rPr>
          <w:sz w:val="24"/>
        </w:rPr>
        <w:t>0840</w:t>
      </w:r>
      <w:r>
        <w:rPr>
          <w:spacing w:val="-1"/>
          <w:sz w:val="24"/>
        </w:rPr>
        <w:t xml:space="preserve"> </w:t>
      </w:r>
      <w:r>
        <w:rPr>
          <w:sz w:val="24"/>
        </w:rPr>
        <w:t>–</w:t>
      </w:r>
      <w:r>
        <w:rPr>
          <w:spacing w:val="-1"/>
          <w:sz w:val="24"/>
        </w:rPr>
        <w:t xml:space="preserve"> </w:t>
      </w:r>
      <w:r>
        <w:rPr>
          <w:sz w:val="24"/>
        </w:rPr>
        <w:t>0850</w:t>
      </w:r>
      <w:r>
        <w:rPr>
          <w:sz w:val="24"/>
        </w:rPr>
        <w:tab/>
        <w:t>Break</w:t>
      </w:r>
    </w:p>
    <w:p w:rsidR="00546742" w:rsidRDefault="00E705AA">
      <w:pPr>
        <w:tabs>
          <w:tab w:val="left" w:pos="3099"/>
        </w:tabs>
        <w:ind w:left="1031"/>
        <w:rPr>
          <w:sz w:val="24"/>
        </w:rPr>
      </w:pPr>
      <w:r>
        <w:rPr>
          <w:sz w:val="24"/>
        </w:rPr>
        <w:t>0850-1120</w:t>
      </w:r>
      <w:r>
        <w:rPr>
          <w:sz w:val="24"/>
        </w:rPr>
        <w:tab/>
        <w:t>Learning Stations: Scenarios and</w:t>
      </w:r>
      <w:r>
        <w:rPr>
          <w:spacing w:val="-1"/>
          <w:sz w:val="24"/>
        </w:rPr>
        <w:t xml:space="preserve"> </w:t>
      </w:r>
      <w:r>
        <w:rPr>
          <w:sz w:val="24"/>
        </w:rPr>
        <w:t>Videos</w:t>
      </w:r>
    </w:p>
    <w:p w:rsidR="00546742" w:rsidRDefault="00E705AA">
      <w:pPr>
        <w:ind w:left="3100" w:right="5070"/>
        <w:rPr>
          <w:sz w:val="24"/>
        </w:rPr>
      </w:pPr>
      <w:r>
        <w:rPr>
          <w:sz w:val="24"/>
        </w:rPr>
        <w:t>Tachycardi</w:t>
      </w:r>
      <w:r>
        <w:rPr>
          <w:sz w:val="24"/>
        </w:rPr>
        <w:t>a Station and Algorithm Bradycardia Station and Algorithm Cardiac Arrest: Asystole/PEA/Algorithm</w:t>
      </w:r>
    </w:p>
    <w:p w:rsidR="00546742" w:rsidRDefault="00E705AA">
      <w:pPr>
        <w:ind w:left="3100" w:right="4312" w:hanging="5"/>
        <w:rPr>
          <w:sz w:val="24"/>
        </w:rPr>
      </w:pPr>
      <w:r>
        <w:rPr>
          <w:sz w:val="24"/>
        </w:rPr>
        <w:t>Cardiac Arrest: VT/VF/ Post-Cardiac Arrest Care CPR/AED/Respiratory Arrest</w:t>
      </w:r>
    </w:p>
    <w:p w:rsidR="00546742" w:rsidRDefault="00E705AA">
      <w:pPr>
        <w:tabs>
          <w:tab w:val="left" w:pos="3099"/>
        </w:tabs>
        <w:spacing w:line="293" w:lineRule="exact"/>
        <w:ind w:left="1031"/>
        <w:rPr>
          <w:sz w:val="24"/>
        </w:rPr>
      </w:pPr>
      <w:r>
        <w:rPr>
          <w:sz w:val="24"/>
        </w:rPr>
        <w:t>1130-1200</w:t>
      </w:r>
      <w:r>
        <w:rPr>
          <w:sz w:val="24"/>
        </w:rPr>
        <w:tab/>
        <w:t>Lunch on</w:t>
      </w:r>
      <w:r>
        <w:rPr>
          <w:spacing w:val="-3"/>
          <w:sz w:val="24"/>
        </w:rPr>
        <w:t xml:space="preserve"> </w:t>
      </w:r>
      <w:r>
        <w:rPr>
          <w:sz w:val="24"/>
        </w:rPr>
        <w:t>own</w:t>
      </w:r>
    </w:p>
    <w:p w:rsidR="00546742" w:rsidRDefault="00E705AA">
      <w:pPr>
        <w:tabs>
          <w:tab w:val="left" w:pos="3099"/>
        </w:tabs>
        <w:spacing w:before="1"/>
        <w:ind w:left="1031"/>
        <w:rPr>
          <w:sz w:val="24"/>
        </w:rPr>
      </w:pPr>
      <w:r>
        <w:rPr>
          <w:sz w:val="24"/>
        </w:rPr>
        <w:t>1200-1300</w:t>
      </w:r>
      <w:r>
        <w:rPr>
          <w:sz w:val="24"/>
        </w:rPr>
        <w:tab/>
        <w:t>Team Dynamics</w:t>
      </w:r>
      <w:r>
        <w:rPr>
          <w:spacing w:val="-3"/>
          <w:sz w:val="24"/>
        </w:rPr>
        <w:t xml:space="preserve"> </w:t>
      </w:r>
      <w:r>
        <w:rPr>
          <w:sz w:val="24"/>
        </w:rPr>
        <w:t>Video</w:t>
      </w:r>
    </w:p>
    <w:p w:rsidR="00546742" w:rsidRDefault="00E705AA">
      <w:pPr>
        <w:ind w:left="3100" w:right="5754"/>
        <w:rPr>
          <w:sz w:val="24"/>
        </w:rPr>
      </w:pPr>
      <w:r>
        <w:rPr>
          <w:sz w:val="24"/>
        </w:rPr>
        <w:t>Acute Coronary Syndrome Video A</w:t>
      </w:r>
      <w:r>
        <w:rPr>
          <w:sz w:val="24"/>
        </w:rPr>
        <w:t>cute Ischemic Stroke Megacode</w:t>
      </w:r>
    </w:p>
    <w:p w:rsidR="00546742" w:rsidRDefault="00E705AA">
      <w:pPr>
        <w:spacing w:line="292" w:lineRule="exact"/>
        <w:ind w:left="3100"/>
        <w:rPr>
          <w:sz w:val="24"/>
        </w:rPr>
      </w:pPr>
      <w:r>
        <w:rPr>
          <w:sz w:val="24"/>
        </w:rPr>
        <w:t>Coping with Death</w:t>
      </w:r>
    </w:p>
    <w:p w:rsidR="00546742" w:rsidRDefault="00E705AA">
      <w:pPr>
        <w:tabs>
          <w:tab w:val="left" w:pos="3099"/>
        </w:tabs>
        <w:ind w:left="1031"/>
        <w:rPr>
          <w:sz w:val="24"/>
        </w:rPr>
      </w:pPr>
      <w:r>
        <w:rPr>
          <w:sz w:val="24"/>
        </w:rPr>
        <w:t>1300-1530</w:t>
      </w:r>
      <w:r>
        <w:rPr>
          <w:sz w:val="24"/>
        </w:rPr>
        <w:tab/>
        <w:t>Megacode Testing</w:t>
      </w:r>
      <w:r>
        <w:rPr>
          <w:spacing w:val="-5"/>
          <w:sz w:val="24"/>
        </w:rPr>
        <w:t xml:space="preserve"> </w:t>
      </w:r>
      <w:r>
        <w:rPr>
          <w:sz w:val="24"/>
        </w:rPr>
        <w:t>Stations</w:t>
      </w:r>
    </w:p>
    <w:p w:rsidR="00546742" w:rsidRDefault="00E705AA">
      <w:pPr>
        <w:tabs>
          <w:tab w:val="left" w:pos="3099"/>
        </w:tabs>
        <w:ind w:left="1031"/>
        <w:rPr>
          <w:sz w:val="24"/>
        </w:rPr>
      </w:pPr>
      <w:r>
        <w:rPr>
          <w:sz w:val="24"/>
        </w:rPr>
        <w:t>1530-1630</w:t>
      </w:r>
      <w:r>
        <w:rPr>
          <w:sz w:val="24"/>
        </w:rPr>
        <w:tab/>
        <w:t>Written Exam/</w:t>
      </w:r>
      <w:r>
        <w:rPr>
          <w:spacing w:val="2"/>
          <w:sz w:val="24"/>
        </w:rPr>
        <w:t xml:space="preserve"> </w:t>
      </w:r>
      <w:r>
        <w:rPr>
          <w:sz w:val="24"/>
        </w:rPr>
        <w:t>Adjourn</w:t>
      </w:r>
    </w:p>
    <w:p w:rsidR="00546742" w:rsidRDefault="00546742">
      <w:pPr>
        <w:pStyle w:val="BodyText"/>
        <w:spacing w:before="12"/>
        <w:rPr>
          <w:sz w:val="23"/>
        </w:rPr>
      </w:pPr>
    </w:p>
    <w:p w:rsidR="00546742" w:rsidRDefault="00E705AA">
      <w:pPr>
        <w:ind w:left="1031"/>
        <w:rPr>
          <w:b/>
          <w:sz w:val="28"/>
        </w:rPr>
      </w:pPr>
      <w:r>
        <w:rPr>
          <w:b/>
          <w:sz w:val="28"/>
          <w:u w:val="single"/>
        </w:rPr>
        <w:t>Renewal Provider Agenda</w:t>
      </w:r>
    </w:p>
    <w:p w:rsidR="00546742" w:rsidRDefault="00546742">
      <w:pPr>
        <w:pStyle w:val="BodyText"/>
        <w:rPr>
          <w:b/>
          <w:sz w:val="28"/>
        </w:rPr>
      </w:pPr>
    </w:p>
    <w:tbl>
      <w:tblPr>
        <w:tblW w:w="0" w:type="auto"/>
        <w:tblInd w:w="988" w:type="dxa"/>
        <w:tblLayout w:type="fixed"/>
        <w:tblCellMar>
          <w:left w:w="0" w:type="dxa"/>
          <w:right w:w="0" w:type="dxa"/>
        </w:tblCellMar>
        <w:tblLook w:val="01E0" w:firstRow="1" w:lastRow="1" w:firstColumn="1" w:lastColumn="1" w:noHBand="0" w:noVBand="0"/>
      </w:tblPr>
      <w:tblGrid>
        <w:gridCol w:w="1737"/>
        <w:gridCol w:w="8089"/>
      </w:tblGrid>
      <w:tr w:rsidR="00546742">
        <w:trPr>
          <w:trHeight w:val="266"/>
        </w:trPr>
        <w:tc>
          <w:tcPr>
            <w:tcW w:w="1737" w:type="dxa"/>
          </w:tcPr>
          <w:p w:rsidR="00546742" w:rsidRDefault="00E705AA">
            <w:pPr>
              <w:pStyle w:val="TableParagraph"/>
              <w:spacing w:line="244" w:lineRule="exact"/>
              <w:ind w:left="50"/>
              <w:rPr>
                <w:sz w:val="24"/>
              </w:rPr>
            </w:pPr>
            <w:r>
              <w:rPr>
                <w:sz w:val="24"/>
              </w:rPr>
              <w:t>0745</w:t>
            </w:r>
          </w:p>
        </w:tc>
        <w:tc>
          <w:tcPr>
            <w:tcW w:w="8089" w:type="dxa"/>
          </w:tcPr>
          <w:p w:rsidR="00546742" w:rsidRDefault="00E705AA">
            <w:pPr>
              <w:pStyle w:val="TableParagraph"/>
              <w:spacing w:line="244" w:lineRule="exact"/>
              <w:rPr>
                <w:sz w:val="24"/>
              </w:rPr>
            </w:pPr>
            <w:r>
              <w:rPr>
                <w:sz w:val="24"/>
              </w:rPr>
              <w:t>Sign-In/Registration and verify pre-course self-assessment certificate pass 70%</w:t>
            </w:r>
          </w:p>
        </w:tc>
      </w:tr>
      <w:tr w:rsidR="00546742">
        <w:trPr>
          <w:trHeight w:val="292"/>
        </w:trPr>
        <w:tc>
          <w:tcPr>
            <w:tcW w:w="1737" w:type="dxa"/>
          </w:tcPr>
          <w:p w:rsidR="00546742" w:rsidRDefault="00E705AA">
            <w:pPr>
              <w:pStyle w:val="TableParagraph"/>
              <w:ind w:left="50"/>
              <w:rPr>
                <w:sz w:val="24"/>
              </w:rPr>
            </w:pPr>
            <w:r>
              <w:rPr>
                <w:sz w:val="24"/>
              </w:rPr>
              <w:t>0800-0900</w:t>
            </w:r>
          </w:p>
        </w:tc>
        <w:tc>
          <w:tcPr>
            <w:tcW w:w="8089" w:type="dxa"/>
          </w:tcPr>
          <w:p w:rsidR="00546742" w:rsidRDefault="00E705AA">
            <w:pPr>
              <w:pStyle w:val="TableParagraph"/>
              <w:rPr>
                <w:sz w:val="24"/>
              </w:rPr>
            </w:pPr>
            <w:r>
              <w:rPr>
                <w:sz w:val="24"/>
              </w:rPr>
              <w:t>Science of Resuscitation</w:t>
            </w:r>
          </w:p>
        </w:tc>
      </w:tr>
      <w:tr w:rsidR="00546742">
        <w:trPr>
          <w:trHeight w:val="292"/>
        </w:trPr>
        <w:tc>
          <w:tcPr>
            <w:tcW w:w="1737" w:type="dxa"/>
          </w:tcPr>
          <w:p w:rsidR="00546742" w:rsidRDefault="00E705AA">
            <w:pPr>
              <w:pStyle w:val="TableParagraph"/>
              <w:ind w:left="160"/>
              <w:rPr>
                <w:sz w:val="24"/>
              </w:rPr>
            </w:pPr>
            <w:r>
              <w:rPr>
                <w:sz w:val="24"/>
              </w:rPr>
              <w:t>(1230-1330)</w:t>
            </w:r>
          </w:p>
        </w:tc>
        <w:tc>
          <w:tcPr>
            <w:tcW w:w="8089" w:type="dxa"/>
          </w:tcPr>
          <w:p w:rsidR="00546742" w:rsidRDefault="00E705AA">
            <w:pPr>
              <w:pStyle w:val="TableParagraph"/>
              <w:rPr>
                <w:sz w:val="24"/>
              </w:rPr>
            </w:pPr>
            <w:r>
              <w:rPr>
                <w:sz w:val="24"/>
              </w:rPr>
              <w:t>Systematic Approach</w:t>
            </w:r>
          </w:p>
        </w:tc>
      </w:tr>
      <w:tr w:rsidR="00546742">
        <w:trPr>
          <w:trHeight w:val="292"/>
        </w:trPr>
        <w:tc>
          <w:tcPr>
            <w:tcW w:w="1737" w:type="dxa"/>
          </w:tcPr>
          <w:p w:rsidR="00546742" w:rsidRDefault="00546742">
            <w:pPr>
              <w:pStyle w:val="TableParagraph"/>
              <w:spacing w:line="240" w:lineRule="auto"/>
              <w:ind w:left="0"/>
              <w:rPr>
                <w:rFonts w:ascii="Times New Roman"/>
                <w:sz w:val="20"/>
              </w:rPr>
            </w:pPr>
          </w:p>
        </w:tc>
        <w:tc>
          <w:tcPr>
            <w:tcW w:w="8089" w:type="dxa"/>
          </w:tcPr>
          <w:p w:rsidR="00546742" w:rsidRDefault="00E705AA">
            <w:pPr>
              <w:pStyle w:val="TableParagraph"/>
              <w:rPr>
                <w:sz w:val="24"/>
              </w:rPr>
            </w:pPr>
            <w:r>
              <w:rPr>
                <w:sz w:val="24"/>
              </w:rPr>
              <w:t>Team Dynamics</w:t>
            </w:r>
          </w:p>
        </w:tc>
      </w:tr>
      <w:tr w:rsidR="00546742">
        <w:trPr>
          <w:trHeight w:val="266"/>
        </w:trPr>
        <w:tc>
          <w:tcPr>
            <w:tcW w:w="1737" w:type="dxa"/>
          </w:tcPr>
          <w:p w:rsidR="00546742" w:rsidRDefault="00546742">
            <w:pPr>
              <w:pStyle w:val="TableParagraph"/>
              <w:spacing w:line="240" w:lineRule="auto"/>
              <w:ind w:left="0"/>
              <w:rPr>
                <w:rFonts w:ascii="Times New Roman"/>
                <w:sz w:val="18"/>
              </w:rPr>
            </w:pPr>
          </w:p>
        </w:tc>
        <w:tc>
          <w:tcPr>
            <w:tcW w:w="8089" w:type="dxa"/>
          </w:tcPr>
          <w:p w:rsidR="00546742" w:rsidRDefault="00E705AA">
            <w:pPr>
              <w:pStyle w:val="TableParagraph"/>
              <w:spacing w:line="246" w:lineRule="exact"/>
              <w:rPr>
                <w:sz w:val="24"/>
              </w:rPr>
            </w:pPr>
            <w:r>
              <w:rPr>
                <w:sz w:val="24"/>
              </w:rPr>
              <w:t>Megacode</w:t>
            </w:r>
          </w:p>
        </w:tc>
      </w:tr>
    </w:tbl>
    <w:p w:rsidR="00546742" w:rsidRDefault="00546742">
      <w:pPr>
        <w:pStyle w:val="BodyText"/>
        <w:spacing w:before="4"/>
        <w:rPr>
          <w:b/>
          <w:sz w:val="24"/>
        </w:rPr>
      </w:pPr>
    </w:p>
    <w:p w:rsidR="00546742" w:rsidRDefault="00E705AA">
      <w:pPr>
        <w:tabs>
          <w:tab w:val="left" w:pos="3099"/>
        </w:tabs>
        <w:ind w:left="1141" w:right="6308" w:hanging="111"/>
        <w:rPr>
          <w:sz w:val="24"/>
        </w:rPr>
      </w:pPr>
      <w:r>
        <w:rPr>
          <w:sz w:val="24"/>
        </w:rPr>
        <w:t>0900-1105</w:t>
      </w:r>
      <w:r>
        <w:rPr>
          <w:sz w:val="24"/>
        </w:rPr>
        <w:tab/>
      </w:r>
      <w:r>
        <w:rPr>
          <w:sz w:val="24"/>
        </w:rPr>
        <w:t>Megacode Testing Stations (1330-1535)</w:t>
      </w:r>
    </w:p>
    <w:p w:rsidR="00546742" w:rsidRDefault="00546742">
      <w:pPr>
        <w:pStyle w:val="BodyText"/>
        <w:rPr>
          <w:sz w:val="24"/>
        </w:rPr>
      </w:pPr>
    </w:p>
    <w:p w:rsidR="00546742" w:rsidRDefault="00546742">
      <w:pPr>
        <w:pStyle w:val="BodyText"/>
        <w:spacing w:before="11"/>
        <w:rPr>
          <w:sz w:val="23"/>
        </w:rPr>
      </w:pPr>
    </w:p>
    <w:p w:rsidR="00546742" w:rsidRDefault="00E705AA">
      <w:pPr>
        <w:tabs>
          <w:tab w:val="left" w:pos="3099"/>
        </w:tabs>
        <w:ind w:left="1031"/>
        <w:rPr>
          <w:sz w:val="24"/>
        </w:rPr>
      </w:pPr>
      <w:r>
        <w:rPr>
          <w:sz w:val="24"/>
        </w:rPr>
        <w:t>1110-1200</w:t>
      </w:r>
      <w:r>
        <w:rPr>
          <w:sz w:val="24"/>
        </w:rPr>
        <w:tab/>
        <w:t>Written</w:t>
      </w:r>
      <w:r>
        <w:rPr>
          <w:spacing w:val="1"/>
          <w:sz w:val="24"/>
        </w:rPr>
        <w:t xml:space="preserve"> </w:t>
      </w:r>
      <w:r>
        <w:rPr>
          <w:sz w:val="24"/>
        </w:rPr>
        <w:t>Exam/Adjourn</w:t>
      </w:r>
    </w:p>
    <w:p w:rsidR="00546742" w:rsidRDefault="00E705AA">
      <w:pPr>
        <w:ind w:left="1141"/>
        <w:rPr>
          <w:sz w:val="24"/>
        </w:rPr>
      </w:pPr>
      <w:r>
        <w:rPr>
          <w:sz w:val="24"/>
        </w:rPr>
        <w:t>(1540-1630)</w:t>
      </w:r>
    </w:p>
    <w:sectPr w:rsidR="00546742">
      <w:pgSz w:w="12240" w:h="15840"/>
      <w:pgMar w:top="800" w:right="6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C5437"/>
    <w:multiLevelType w:val="hybridMultilevel"/>
    <w:tmpl w:val="32425388"/>
    <w:lvl w:ilvl="0" w:tplc="EACAC81E">
      <w:start w:val="1"/>
      <w:numFmt w:val="decimal"/>
      <w:lvlText w:val="%1."/>
      <w:lvlJc w:val="left"/>
      <w:pPr>
        <w:ind w:left="619" w:hanging="448"/>
        <w:jc w:val="left"/>
      </w:pPr>
      <w:rPr>
        <w:rFonts w:ascii="Calibri" w:eastAsia="Calibri" w:hAnsi="Calibri" w:cs="Calibri" w:hint="default"/>
        <w:spacing w:val="-2"/>
        <w:w w:val="100"/>
        <w:sz w:val="22"/>
        <w:szCs w:val="22"/>
        <w:lang w:val="en-US" w:eastAsia="en-US" w:bidi="en-US"/>
      </w:rPr>
    </w:lvl>
    <w:lvl w:ilvl="1" w:tplc="CF7C82D8">
      <w:numFmt w:val="bullet"/>
      <w:lvlText w:val="•"/>
      <w:lvlJc w:val="left"/>
      <w:pPr>
        <w:ind w:left="1457" w:hanging="448"/>
      </w:pPr>
      <w:rPr>
        <w:rFonts w:hint="default"/>
        <w:lang w:val="en-US" w:eastAsia="en-US" w:bidi="en-US"/>
      </w:rPr>
    </w:lvl>
    <w:lvl w:ilvl="2" w:tplc="13088332">
      <w:numFmt w:val="bullet"/>
      <w:lvlText w:val="•"/>
      <w:lvlJc w:val="left"/>
      <w:pPr>
        <w:ind w:left="2294" w:hanging="448"/>
      </w:pPr>
      <w:rPr>
        <w:rFonts w:hint="default"/>
        <w:lang w:val="en-US" w:eastAsia="en-US" w:bidi="en-US"/>
      </w:rPr>
    </w:lvl>
    <w:lvl w:ilvl="3" w:tplc="B0180B68">
      <w:numFmt w:val="bullet"/>
      <w:lvlText w:val="•"/>
      <w:lvlJc w:val="left"/>
      <w:pPr>
        <w:ind w:left="3132" w:hanging="448"/>
      </w:pPr>
      <w:rPr>
        <w:rFonts w:hint="default"/>
        <w:lang w:val="en-US" w:eastAsia="en-US" w:bidi="en-US"/>
      </w:rPr>
    </w:lvl>
    <w:lvl w:ilvl="4" w:tplc="00286338">
      <w:numFmt w:val="bullet"/>
      <w:lvlText w:val="•"/>
      <w:lvlJc w:val="left"/>
      <w:pPr>
        <w:ind w:left="3969" w:hanging="448"/>
      </w:pPr>
      <w:rPr>
        <w:rFonts w:hint="default"/>
        <w:lang w:val="en-US" w:eastAsia="en-US" w:bidi="en-US"/>
      </w:rPr>
    </w:lvl>
    <w:lvl w:ilvl="5" w:tplc="F18C1B3C">
      <w:numFmt w:val="bullet"/>
      <w:lvlText w:val="•"/>
      <w:lvlJc w:val="left"/>
      <w:pPr>
        <w:ind w:left="4806" w:hanging="448"/>
      </w:pPr>
      <w:rPr>
        <w:rFonts w:hint="default"/>
        <w:lang w:val="en-US" w:eastAsia="en-US" w:bidi="en-US"/>
      </w:rPr>
    </w:lvl>
    <w:lvl w:ilvl="6" w:tplc="573E6326">
      <w:numFmt w:val="bullet"/>
      <w:lvlText w:val="•"/>
      <w:lvlJc w:val="left"/>
      <w:pPr>
        <w:ind w:left="5644" w:hanging="448"/>
      </w:pPr>
      <w:rPr>
        <w:rFonts w:hint="default"/>
        <w:lang w:val="en-US" w:eastAsia="en-US" w:bidi="en-US"/>
      </w:rPr>
    </w:lvl>
    <w:lvl w:ilvl="7" w:tplc="37C616B0">
      <w:numFmt w:val="bullet"/>
      <w:lvlText w:val="•"/>
      <w:lvlJc w:val="left"/>
      <w:pPr>
        <w:ind w:left="6481" w:hanging="448"/>
      </w:pPr>
      <w:rPr>
        <w:rFonts w:hint="default"/>
        <w:lang w:val="en-US" w:eastAsia="en-US" w:bidi="en-US"/>
      </w:rPr>
    </w:lvl>
    <w:lvl w:ilvl="8" w:tplc="D6B46B82">
      <w:numFmt w:val="bullet"/>
      <w:lvlText w:val="•"/>
      <w:lvlJc w:val="left"/>
      <w:pPr>
        <w:ind w:left="7318" w:hanging="44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46742"/>
    <w:rsid w:val="00546742"/>
    <w:rsid w:val="00E7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797257E"/>
  <w15:docId w15:val="{DAC2E75C-C8E5-4732-B208-DCFE9BCE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0"/>
      <w:outlineLvl w:val="0"/>
    </w:pPr>
    <w:rPr>
      <w:sz w:val="32"/>
      <w:szCs w:val="32"/>
    </w:rPr>
  </w:style>
  <w:style w:type="paragraph" w:styleId="Heading2">
    <w:name w:val="heading 2"/>
    <w:basedOn w:val="Normal"/>
    <w:uiPriority w:val="9"/>
    <w:unhideWhenUsed/>
    <w:qFormat/>
    <w:pPr>
      <w:ind w:left="162"/>
      <w:outlineLvl w:val="1"/>
    </w:pPr>
    <w:rPr>
      <w:b/>
      <w:bCs/>
      <w:sz w:val="28"/>
      <w:szCs w:val="28"/>
      <w:u w:val="single" w:color="000000"/>
    </w:rPr>
  </w:style>
  <w:style w:type="paragraph" w:styleId="Heading3">
    <w:name w:val="heading 3"/>
    <w:basedOn w:val="Normal"/>
    <w:uiPriority w:val="9"/>
    <w:unhideWhenUsed/>
    <w:qFormat/>
    <w:pPr>
      <w:ind w:left="162"/>
      <w:outlineLvl w:val="2"/>
    </w:pPr>
    <w:rPr>
      <w:b/>
      <w:bCs/>
      <w:sz w:val="24"/>
      <w:szCs w:val="24"/>
    </w:rPr>
  </w:style>
  <w:style w:type="paragraph" w:styleId="Heading4">
    <w:name w:val="heading 4"/>
    <w:basedOn w:val="Normal"/>
    <w:uiPriority w:val="9"/>
    <w:unhideWhenUsed/>
    <w:qFormat/>
    <w:pPr>
      <w:ind w:left="16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19" w:right="106" w:hanging="447"/>
    </w:pPr>
  </w:style>
  <w:style w:type="paragraph" w:customStyle="1" w:styleId="TableParagraph">
    <w:name w:val="Table Paragraph"/>
    <w:basedOn w:val="Normal"/>
    <w:uiPriority w:val="1"/>
    <w:qFormat/>
    <w:pPr>
      <w:spacing w:line="271" w:lineRule="exact"/>
      <w:ind w:left="3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ersity@uiowa.edu" TargetMode="External"/><Relationship Id="rId3" Type="http://schemas.openxmlformats.org/officeDocument/2006/relationships/settings" Target="settings.xml"/><Relationship Id="rId7" Type="http://schemas.openxmlformats.org/officeDocument/2006/relationships/hyperlink" Target="mailto:diversity@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owman@uiow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Bacher</dc:creator>
  <cp:lastModifiedBy>Meyers, Wendy J</cp:lastModifiedBy>
  <cp:revision>2</cp:revision>
  <dcterms:created xsi:type="dcterms:W3CDTF">2020-10-16T14:40:00Z</dcterms:created>
  <dcterms:modified xsi:type="dcterms:W3CDTF">2020-10-20T19:51:00Z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Acrobat PDFMaker 17 for Word</vt:lpwstr>
  </property>
  <property fmtid="{D5CDD505-2E9C-101B-9397-08002B2CF9AE}" pid="4" name="LastSaved">
    <vt:filetime>2020-10-16T00:00:00Z</vt:filetime>
  </property>
</Properties>
</file>